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85"/>
        <w:tblW w:w="0" w:type="auto"/>
        <w:tblLook w:val="04A0" w:firstRow="1" w:lastRow="0" w:firstColumn="1" w:lastColumn="0" w:noHBand="0" w:noVBand="1"/>
      </w:tblPr>
      <w:tblGrid>
        <w:gridCol w:w="918"/>
        <w:gridCol w:w="652"/>
        <w:gridCol w:w="2417"/>
        <w:gridCol w:w="782"/>
        <w:gridCol w:w="960"/>
        <w:gridCol w:w="854"/>
        <w:gridCol w:w="2598"/>
        <w:gridCol w:w="931"/>
        <w:gridCol w:w="1246"/>
        <w:gridCol w:w="486"/>
        <w:gridCol w:w="2772"/>
      </w:tblGrid>
      <w:tr w:rsidR="00EB14DC" w:rsidRPr="009C41AE" w:rsidTr="009C41AE">
        <w:tc>
          <w:tcPr>
            <w:tcW w:w="918" w:type="dxa"/>
          </w:tcPr>
          <w:p w:rsidR="00EB14DC" w:rsidRPr="009C41AE" w:rsidRDefault="00EB14DC" w:rsidP="009C41AE">
            <w:pPr>
              <w:rPr>
                <w:b/>
                <w:sz w:val="20"/>
                <w:szCs w:val="20"/>
              </w:rPr>
            </w:pPr>
            <w:r w:rsidRPr="009C41AE">
              <w:rPr>
                <w:b/>
                <w:sz w:val="20"/>
                <w:szCs w:val="20"/>
              </w:rPr>
              <w:t>Name</w:t>
            </w:r>
            <w:r w:rsidR="00841E20" w:rsidRPr="009C41AE">
              <w:rPr>
                <w:b/>
                <w:sz w:val="20"/>
                <w:szCs w:val="20"/>
              </w:rPr>
              <w:t>:</w:t>
            </w:r>
          </w:p>
        </w:tc>
        <w:tc>
          <w:tcPr>
            <w:tcW w:w="3851" w:type="dxa"/>
            <w:gridSpan w:val="3"/>
          </w:tcPr>
          <w:p w:rsidR="00EB14DC" w:rsidRPr="009C41AE" w:rsidRDefault="00EB14DC" w:rsidP="009C41AE">
            <w:pPr>
              <w:rPr>
                <w:b/>
                <w:sz w:val="20"/>
                <w:szCs w:val="20"/>
              </w:rPr>
            </w:pPr>
          </w:p>
        </w:tc>
        <w:tc>
          <w:tcPr>
            <w:tcW w:w="960" w:type="dxa"/>
          </w:tcPr>
          <w:p w:rsidR="00EB14DC" w:rsidRPr="009C41AE" w:rsidRDefault="00EB14DC" w:rsidP="009C41AE">
            <w:pPr>
              <w:rPr>
                <w:b/>
                <w:sz w:val="20"/>
                <w:szCs w:val="20"/>
              </w:rPr>
            </w:pPr>
            <w:r w:rsidRPr="009C41AE">
              <w:rPr>
                <w:b/>
                <w:sz w:val="20"/>
                <w:szCs w:val="20"/>
              </w:rPr>
              <w:t>Subject:</w:t>
            </w:r>
          </w:p>
        </w:tc>
        <w:tc>
          <w:tcPr>
            <w:tcW w:w="4383" w:type="dxa"/>
            <w:gridSpan w:val="3"/>
          </w:tcPr>
          <w:p w:rsidR="00EB14DC" w:rsidRPr="009C41AE" w:rsidRDefault="00A42D05" w:rsidP="009C41AE">
            <w:pPr>
              <w:rPr>
                <w:b/>
                <w:sz w:val="20"/>
                <w:szCs w:val="20"/>
              </w:rPr>
            </w:pPr>
            <w:r w:rsidRPr="009C41AE">
              <w:rPr>
                <w:b/>
                <w:sz w:val="20"/>
                <w:szCs w:val="20"/>
              </w:rPr>
              <w:t>Algebra 2</w:t>
            </w:r>
          </w:p>
        </w:tc>
        <w:tc>
          <w:tcPr>
            <w:tcW w:w="1246" w:type="dxa"/>
          </w:tcPr>
          <w:p w:rsidR="00EB14DC" w:rsidRPr="009C41AE" w:rsidRDefault="00EB14DC" w:rsidP="009C41AE">
            <w:pPr>
              <w:rPr>
                <w:b/>
                <w:sz w:val="20"/>
                <w:szCs w:val="20"/>
              </w:rPr>
            </w:pPr>
            <w:r w:rsidRPr="009C41AE">
              <w:rPr>
                <w:b/>
                <w:sz w:val="20"/>
                <w:szCs w:val="20"/>
              </w:rPr>
              <w:t>Week of</w:t>
            </w:r>
            <w:r w:rsidR="00841E20" w:rsidRPr="009C41AE">
              <w:rPr>
                <w:b/>
                <w:sz w:val="20"/>
                <w:szCs w:val="20"/>
              </w:rPr>
              <w:t>:</w:t>
            </w:r>
            <w:r w:rsidRPr="009C41AE">
              <w:rPr>
                <w:b/>
                <w:sz w:val="20"/>
                <w:szCs w:val="20"/>
              </w:rPr>
              <w:t xml:space="preserve"> </w:t>
            </w:r>
          </w:p>
        </w:tc>
        <w:tc>
          <w:tcPr>
            <w:tcW w:w="3258" w:type="dxa"/>
            <w:gridSpan w:val="2"/>
          </w:tcPr>
          <w:p w:rsidR="00EB14DC" w:rsidRPr="009C41AE" w:rsidRDefault="009C41AE" w:rsidP="009C41AE">
            <w:pPr>
              <w:rPr>
                <w:b/>
                <w:sz w:val="20"/>
                <w:szCs w:val="20"/>
              </w:rPr>
            </w:pPr>
            <w:r w:rsidRPr="009C41AE">
              <w:rPr>
                <w:b/>
                <w:sz w:val="20"/>
                <w:szCs w:val="20"/>
              </w:rPr>
              <w:t>January 13, 2104</w:t>
            </w:r>
          </w:p>
        </w:tc>
      </w:tr>
      <w:tr w:rsidR="00E75843" w:rsidRPr="009C41AE" w:rsidTr="009C41AE">
        <w:tc>
          <w:tcPr>
            <w:tcW w:w="14616" w:type="dxa"/>
            <w:gridSpan w:val="11"/>
            <w:tcBorders>
              <w:right w:val="single" w:sz="4" w:space="0" w:color="auto"/>
            </w:tcBorders>
          </w:tcPr>
          <w:p w:rsidR="00E75843" w:rsidRPr="009C41AE" w:rsidRDefault="00E75843" w:rsidP="009C41AE">
            <w:pPr>
              <w:rPr>
                <w:b/>
                <w:sz w:val="20"/>
                <w:szCs w:val="20"/>
              </w:rPr>
            </w:pPr>
            <w:r w:rsidRPr="009C41AE">
              <w:rPr>
                <w:b/>
                <w:sz w:val="20"/>
                <w:szCs w:val="20"/>
              </w:rPr>
              <w:t xml:space="preserve">                                                                                                         </w:t>
            </w:r>
            <w:r w:rsidR="009C41AE" w:rsidRPr="009C41AE">
              <w:rPr>
                <w:b/>
                <w:sz w:val="20"/>
                <w:szCs w:val="20"/>
              </w:rPr>
              <w:t xml:space="preserve">                </w:t>
            </w:r>
            <w:r w:rsidRPr="009C41AE">
              <w:rPr>
                <w:b/>
                <w:sz w:val="20"/>
                <w:szCs w:val="20"/>
              </w:rPr>
              <w:t>Lesson Plans</w:t>
            </w:r>
          </w:p>
        </w:tc>
      </w:tr>
      <w:tr w:rsidR="00E75843" w:rsidRPr="009C41AE" w:rsidTr="009C41AE">
        <w:tc>
          <w:tcPr>
            <w:tcW w:w="1570" w:type="dxa"/>
            <w:gridSpan w:val="2"/>
          </w:tcPr>
          <w:p w:rsidR="00E75843" w:rsidRPr="009C41AE" w:rsidRDefault="00E75843" w:rsidP="009C41AE">
            <w:pPr>
              <w:rPr>
                <w:b/>
                <w:sz w:val="20"/>
                <w:szCs w:val="20"/>
              </w:rPr>
            </w:pPr>
          </w:p>
        </w:tc>
        <w:tc>
          <w:tcPr>
            <w:tcW w:w="2417" w:type="dxa"/>
          </w:tcPr>
          <w:p w:rsidR="00E75843" w:rsidRPr="009C41AE" w:rsidRDefault="00E75843" w:rsidP="009C41AE">
            <w:pPr>
              <w:rPr>
                <w:b/>
                <w:sz w:val="20"/>
                <w:szCs w:val="20"/>
              </w:rPr>
            </w:pPr>
            <w:r w:rsidRPr="009C41AE">
              <w:rPr>
                <w:b/>
                <w:sz w:val="20"/>
                <w:szCs w:val="20"/>
              </w:rPr>
              <w:t>Monday:</w:t>
            </w:r>
          </w:p>
        </w:tc>
        <w:tc>
          <w:tcPr>
            <w:tcW w:w="2596" w:type="dxa"/>
            <w:gridSpan w:val="3"/>
          </w:tcPr>
          <w:p w:rsidR="00E75843" w:rsidRPr="009C41AE" w:rsidRDefault="00E75843" w:rsidP="009C41AE">
            <w:pPr>
              <w:rPr>
                <w:b/>
                <w:sz w:val="20"/>
                <w:szCs w:val="20"/>
              </w:rPr>
            </w:pPr>
            <w:r w:rsidRPr="009C41AE">
              <w:rPr>
                <w:b/>
                <w:sz w:val="20"/>
                <w:szCs w:val="20"/>
              </w:rPr>
              <w:t>Tuesday:</w:t>
            </w:r>
          </w:p>
        </w:tc>
        <w:tc>
          <w:tcPr>
            <w:tcW w:w="2598" w:type="dxa"/>
          </w:tcPr>
          <w:p w:rsidR="00E75843" w:rsidRPr="009C41AE" w:rsidRDefault="00E75843" w:rsidP="009C41AE">
            <w:pPr>
              <w:rPr>
                <w:b/>
                <w:sz w:val="20"/>
                <w:szCs w:val="20"/>
              </w:rPr>
            </w:pPr>
            <w:r w:rsidRPr="009C41AE">
              <w:rPr>
                <w:b/>
                <w:sz w:val="20"/>
                <w:szCs w:val="20"/>
              </w:rPr>
              <w:t>Wednesday:</w:t>
            </w:r>
          </w:p>
        </w:tc>
        <w:tc>
          <w:tcPr>
            <w:tcW w:w="2663" w:type="dxa"/>
            <w:gridSpan w:val="3"/>
          </w:tcPr>
          <w:p w:rsidR="00E75843" w:rsidRPr="009C41AE" w:rsidRDefault="00E75843" w:rsidP="009C41AE">
            <w:pPr>
              <w:rPr>
                <w:b/>
                <w:sz w:val="20"/>
                <w:szCs w:val="20"/>
              </w:rPr>
            </w:pPr>
            <w:r w:rsidRPr="009C41AE">
              <w:rPr>
                <w:b/>
                <w:sz w:val="20"/>
                <w:szCs w:val="20"/>
              </w:rPr>
              <w:t>Thursday:</w:t>
            </w:r>
          </w:p>
        </w:tc>
        <w:tc>
          <w:tcPr>
            <w:tcW w:w="2772" w:type="dxa"/>
          </w:tcPr>
          <w:p w:rsidR="00E75843" w:rsidRPr="009C41AE" w:rsidRDefault="00E75843" w:rsidP="009C41AE">
            <w:pPr>
              <w:rPr>
                <w:b/>
                <w:sz w:val="20"/>
                <w:szCs w:val="20"/>
              </w:rPr>
            </w:pPr>
            <w:r w:rsidRPr="009C41AE">
              <w:rPr>
                <w:b/>
                <w:sz w:val="20"/>
                <w:szCs w:val="20"/>
              </w:rPr>
              <w:t>Friday:</w:t>
            </w:r>
          </w:p>
        </w:tc>
      </w:tr>
      <w:tr w:rsidR="00E75843" w:rsidRPr="009C41AE" w:rsidTr="009C41AE">
        <w:trPr>
          <w:trHeight w:val="1115"/>
        </w:trPr>
        <w:tc>
          <w:tcPr>
            <w:tcW w:w="1570" w:type="dxa"/>
            <w:gridSpan w:val="2"/>
          </w:tcPr>
          <w:p w:rsidR="00E75843" w:rsidRPr="009C41AE" w:rsidRDefault="00E75843" w:rsidP="009C41AE">
            <w:pPr>
              <w:rPr>
                <w:b/>
                <w:sz w:val="20"/>
                <w:szCs w:val="20"/>
              </w:rPr>
            </w:pPr>
            <w:r w:rsidRPr="009C41AE">
              <w:rPr>
                <w:b/>
                <w:sz w:val="20"/>
                <w:szCs w:val="20"/>
              </w:rPr>
              <w:t xml:space="preserve">Statement of </w:t>
            </w:r>
          </w:p>
          <w:p w:rsidR="00E75843" w:rsidRPr="009C41AE" w:rsidRDefault="00E75843" w:rsidP="009C41AE">
            <w:pPr>
              <w:rPr>
                <w:b/>
                <w:sz w:val="20"/>
                <w:szCs w:val="20"/>
              </w:rPr>
            </w:pPr>
            <w:r w:rsidRPr="009C41AE">
              <w:rPr>
                <w:b/>
                <w:sz w:val="20"/>
                <w:szCs w:val="20"/>
              </w:rPr>
              <w:t>Objective(s)/</w:t>
            </w:r>
          </w:p>
          <w:p w:rsidR="00E75843" w:rsidRPr="009C41AE" w:rsidRDefault="00E75843" w:rsidP="009C41AE">
            <w:pPr>
              <w:rPr>
                <w:b/>
                <w:sz w:val="20"/>
                <w:szCs w:val="20"/>
              </w:rPr>
            </w:pPr>
            <w:r w:rsidRPr="009C41AE">
              <w:rPr>
                <w:b/>
                <w:sz w:val="20"/>
                <w:szCs w:val="20"/>
              </w:rPr>
              <w:t>Think, Know,</w:t>
            </w:r>
          </w:p>
          <w:p w:rsidR="00E75843" w:rsidRPr="009C41AE" w:rsidRDefault="00E75843" w:rsidP="009C41AE">
            <w:pPr>
              <w:rPr>
                <w:b/>
                <w:sz w:val="20"/>
                <w:szCs w:val="20"/>
              </w:rPr>
            </w:pPr>
            <w:r w:rsidRPr="009C41AE">
              <w:rPr>
                <w:b/>
                <w:sz w:val="20"/>
                <w:szCs w:val="20"/>
              </w:rPr>
              <w:t>Do(start with a verb)</w:t>
            </w:r>
          </w:p>
        </w:tc>
        <w:tc>
          <w:tcPr>
            <w:tcW w:w="2417" w:type="dxa"/>
          </w:tcPr>
          <w:p w:rsidR="00241CF4" w:rsidRPr="009C41AE" w:rsidRDefault="00397CD4" w:rsidP="009C41AE">
            <w:pPr>
              <w:rPr>
                <w:b/>
                <w:sz w:val="20"/>
                <w:szCs w:val="20"/>
              </w:rPr>
            </w:pPr>
            <w:r w:rsidRPr="009C41AE">
              <w:rPr>
                <w:b/>
                <w:sz w:val="20"/>
                <w:szCs w:val="20"/>
              </w:rPr>
              <w:t>Students will use exponential growth and decay to analyze real world situations</w:t>
            </w:r>
          </w:p>
        </w:tc>
        <w:tc>
          <w:tcPr>
            <w:tcW w:w="2596" w:type="dxa"/>
            <w:gridSpan w:val="3"/>
          </w:tcPr>
          <w:p w:rsidR="00E75843" w:rsidRPr="009C41AE" w:rsidRDefault="00E75843" w:rsidP="009C41AE">
            <w:pPr>
              <w:rPr>
                <w:b/>
                <w:sz w:val="20"/>
                <w:szCs w:val="20"/>
              </w:rPr>
            </w:pPr>
          </w:p>
          <w:p w:rsidR="00632744" w:rsidRPr="009C41AE" w:rsidRDefault="00DC175C" w:rsidP="009C41AE">
            <w:pPr>
              <w:rPr>
                <w:b/>
                <w:sz w:val="20"/>
                <w:szCs w:val="20"/>
              </w:rPr>
            </w:pPr>
            <w:r w:rsidRPr="009C41AE">
              <w:rPr>
                <w:b/>
                <w:sz w:val="20"/>
                <w:szCs w:val="20"/>
              </w:rPr>
              <w:t xml:space="preserve">Quiz </w:t>
            </w:r>
          </w:p>
        </w:tc>
        <w:tc>
          <w:tcPr>
            <w:tcW w:w="2598" w:type="dxa"/>
          </w:tcPr>
          <w:p w:rsidR="00E75843" w:rsidRPr="009C41AE" w:rsidRDefault="00E75843" w:rsidP="009C41AE">
            <w:pPr>
              <w:rPr>
                <w:b/>
                <w:sz w:val="20"/>
                <w:szCs w:val="20"/>
              </w:rPr>
            </w:pPr>
          </w:p>
          <w:p w:rsidR="00632744" w:rsidRPr="009C41AE" w:rsidRDefault="00632744" w:rsidP="009C41AE">
            <w:pPr>
              <w:rPr>
                <w:b/>
                <w:sz w:val="20"/>
                <w:szCs w:val="20"/>
              </w:rPr>
            </w:pPr>
            <w:r w:rsidRPr="009C41AE">
              <w:rPr>
                <w:b/>
                <w:sz w:val="20"/>
                <w:szCs w:val="20"/>
              </w:rPr>
              <w:t>S</w:t>
            </w:r>
            <w:r w:rsidR="00717E99" w:rsidRPr="009C41AE">
              <w:rPr>
                <w:b/>
                <w:sz w:val="20"/>
                <w:szCs w:val="20"/>
              </w:rPr>
              <w:t>tudents w</w:t>
            </w:r>
            <w:r w:rsidR="00DC175C" w:rsidRPr="009C41AE">
              <w:rPr>
                <w:b/>
                <w:sz w:val="20"/>
                <w:szCs w:val="20"/>
              </w:rPr>
              <w:t>ill explore exponential and logarithmic functions</w:t>
            </w:r>
          </w:p>
        </w:tc>
        <w:tc>
          <w:tcPr>
            <w:tcW w:w="2663" w:type="dxa"/>
            <w:gridSpan w:val="3"/>
          </w:tcPr>
          <w:p w:rsidR="00E75843" w:rsidRPr="009C41AE" w:rsidRDefault="00E75843" w:rsidP="009C41AE">
            <w:pPr>
              <w:rPr>
                <w:b/>
                <w:sz w:val="20"/>
                <w:szCs w:val="20"/>
              </w:rPr>
            </w:pPr>
          </w:p>
          <w:p w:rsidR="00632744" w:rsidRPr="009C41AE" w:rsidRDefault="00632744" w:rsidP="009C41AE">
            <w:pPr>
              <w:rPr>
                <w:b/>
                <w:sz w:val="20"/>
                <w:szCs w:val="20"/>
              </w:rPr>
            </w:pPr>
            <w:r w:rsidRPr="009C41AE">
              <w:rPr>
                <w:b/>
                <w:sz w:val="20"/>
                <w:szCs w:val="20"/>
              </w:rPr>
              <w:t>Students wi</w:t>
            </w:r>
            <w:r w:rsidR="003E12EC" w:rsidRPr="009C41AE">
              <w:rPr>
                <w:b/>
                <w:sz w:val="20"/>
                <w:szCs w:val="20"/>
              </w:rPr>
              <w:t>ll convert functions from exponential form to logarithmic form.</w:t>
            </w:r>
          </w:p>
        </w:tc>
        <w:tc>
          <w:tcPr>
            <w:tcW w:w="2772" w:type="dxa"/>
          </w:tcPr>
          <w:p w:rsidR="00E75843" w:rsidRPr="009C41AE" w:rsidRDefault="00E75843" w:rsidP="009C41AE">
            <w:pPr>
              <w:rPr>
                <w:b/>
                <w:sz w:val="20"/>
                <w:szCs w:val="20"/>
              </w:rPr>
            </w:pPr>
          </w:p>
          <w:p w:rsidR="00632744" w:rsidRPr="009C41AE" w:rsidRDefault="003E12EC" w:rsidP="009C41AE">
            <w:pPr>
              <w:rPr>
                <w:b/>
                <w:sz w:val="20"/>
                <w:szCs w:val="20"/>
              </w:rPr>
            </w:pPr>
            <w:r w:rsidRPr="009C41AE">
              <w:rPr>
                <w:b/>
                <w:sz w:val="20"/>
                <w:szCs w:val="20"/>
              </w:rPr>
              <w:t>Students will continue to explore exponential and logarithmic functions.</w:t>
            </w:r>
          </w:p>
        </w:tc>
      </w:tr>
      <w:tr w:rsidR="00E75843" w:rsidRPr="009C41AE" w:rsidTr="009C41AE">
        <w:trPr>
          <w:trHeight w:val="890"/>
        </w:trPr>
        <w:tc>
          <w:tcPr>
            <w:tcW w:w="1570" w:type="dxa"/>
            <w:gridSpan w:val="2"/>
          </w:tcPr>
          <w:p w:rsidR="00E75843" w:rsidRPr="009C41AE" w:rsidRDefault="00E75843" w:rsidP="009C41AE">
            <w:pPr>
              <w:rPr>
                <w:b/>
                <w:sz w:val="20"/>
                <w:szCs w:val="20"/>
              </w:rPr>
            </w:pPr>
            <w:r w:rsidRPr="009C41AE">
              <w:rPr>
                <w:b/>
                <w:sz w:val="20"/>
                <w:szCs w:val="20"/>
              </w:rPr>
              <w:t>Anticipatory</w:t>
            </w:r>
          </w:p>
          <w:p w:rsidR="00E75843" w:rsidRPr="009C41AE" w:rsidRDefault="00E75843" w:rsidP="009C41AE">
            <w:pPr>
              <w:rPr>
                <w:b/>
                <w:sz w:val="20"/>
                <w:szCs w:val="20"/>
              </w:rPr>
            </w:pPr>
            <w:r w:rsidRPr="009C41AE">
              <w:rPr>
                <w:b/>
                <w:sz w:val="20"/>
                <w:szCs w:val="20"/>
              </w:rPr>
              <w:t>Set/Opening</w:t>
            </w:r>
          </w:p>
          <w:p w:rsidR="00E75843" w:rsidRPr="009C41AE" w:rsidRDefault="00E75843" w:rsidP="009C41AE">
            <w:pPr>
              <w:rPr>
                <w:b/>
                <w:sz w:val="20"/>
                <w:szCs w:val="20"/>
              </w:rPr>
            </w:pPr>
          </w:p>
        </w:tc>
        <w:tc>
          <w:tcPr>
            <w:tcW w:w="2417" w:type="dxa"/>
          </w:tcPr>
          <w:p w:rsidR="00397CD4" w:rsidRPr="009C41AE" w:rsidRDefault="00397CD4" w:rsidP="009C41AE">
            <w:pPr>
              <w:rPr>
                <w:b/>
                <w:sz w:val="20"/>
                <w:szCs w:val="20"/>
              </w:rPr>
            </w:pPr>
            <w:r w:rsidRPr="009C41AE">
              <w:rPr>
                <w:b/>
                <w:sz w:val="20"/>
                <w:szCs w:val="20"/>
              </w:rPr>
              <w:t>Write About:</w:t>
            </w:r>
          </w:p>
          <w:p w:rsidR="00E01AE6" w:rsidRPr="009C41AE" w:rsidRDefault="00397CD4" w:rsidP="009C41AE">
            <w:pPr>
              <w:rPr>
                <w:b/>
                <w:sz w:val="20"/>
                <w:szCs w:val="20"/>
              </w:rPr>
            </w:pPr>
            <w:r w:rsidRPr="009C41AE">
              <w:rPr>
                <w:b/>
                <w:sz w:val="20"/>
                <w:szCs w:val="20"/>
              </w:rPr>
              <w:t>Describe the difference in the graphs of an exponential growth vs. exponential decay function.</w:t>
            </w:r>
          </w:p>
        </w:tc>
        <w:tc>
          <w:tcPr>
            <w:tcW w:w="2596" w:type="dxa"/>
            <w:gridSpan w:val="3"/>
          </w:tcPr>
          <w:p w:rsidR="00E75843" w:rsidRPr="009C41AE" w:rsidRDefault="00DC175C" w:rsidP="009C41AE">
            <w:pPr>
              <w:rPr>
                <w:b/>
                <w:sz w:val="20"/>
                <w:szCs w:val="20"/>
              </w:rPr>
            </w:pPr>
            <w:r w:rsidRPr="009C41AE">
              <w:rPr>
                <w:b/>
                <w:sz w:val="20"/>
                <w:szCs w:val="20"/>
              </w:rPr>
              <w:t>Quiz</w:t>
            </w:r>
          </w:p>
        </w:tc>
        <w:tc>
          <w:tcPr>
            <w:tcW w:w="2598" w:type="dxa"/>
          </w:tcPr>
          <w:p w:rsidR="00634150" w:rsidRPr="009C41AE" w:rsidRDefault="004C71D7" w:rsidP="009C41AE">
            <w:pPr>
              <w:rPr>
                <w:b/>
                <w:sz w:val="20"/>
                <w:szCs w:val="20"/>
              </w:rPr>
            </w:pPr>
            <w:r w:rsidRPr="009C41AE">
              <w:rPr>
                <w:b/>
                <w:sz w:val="20"/>
                <w:szCs w:val="20"/>
              </w:rPr>
              <w:t xml:space="preserve">Write About: </w:t>
            </w:r>
          </w:p>
          <w:p w:rsidR="004C71D7" w:rsidRPr="009C41AE" w:rsidRDefault="00DC175C" w:rsidP="009C41AE">
            <w:pPr>
              <w:rPr>
                <w:b/>
                <w:sz w:val="20"/>
                <w:szCs w:val="20"/>
              </w:rPr>
            </w:pPr>
            <w:r w:rsidRPr="009C41AE">
              <w:rPr>
                <w:b/>
                <w:sz w:val="20"/>
                <w:szCs w:val="20"/>
              </w:rPr>
              <w:t>What are at least 4 things you know about exponential functions?</w:t>
            </w:r>
          </w:p>
        </w:tc>
        <w:tc>
          <w:tcPr>
            <w:tcW w:w="2663" w:type="dxa"/>
            <w:gridSpan w:val="3"/>
          </w:tcPr>
          <w:p w:rsidR="00E75843" w:rsidRPr="009C41AE" w:rsidRDefault="004C71D7" w:rsidP="009C41AE">
            <w:pPr>
              <w:rPr>
                <w:b/>
                <w:sz w:val="20"/>
                <w:szCs w:val="20"/>
              </w:rPr>
            </w:pPr>
            <w:r w:rsidRPr="009C41AE">
              <w:rPr>
                <w:b/>
                <w:sz w:val="20"/>
                <w:szCs w:val="20"/>
              </w:rPr>
              <w:t>Bell ringer</w:t>
            </w:r>
            <w:r w:rsidR="00B20F3D" w:rsidRPr="009C41AE">
              <w:rPr>
                <w:b/>
                <w:sz w:val="20"/>
                <w:szCs w:val="20"/>
              </w:rPr>
              <w:t xml:space="preserve"> –</w:t>
            </w:r>
            <w:r w:rsidR="003E12EC" w:rsidRPr="009C41AE">
              <w:rPr>
                <w:b/>
                <w:sz w:val="20"/>
                <w:szCs w:val="20"/>
              </w:rPr>
              <w:t xml:space="preserve"> Students will solve</w:t>
            </w:r>
            <w:r w:rsidR="00A77C03" w:rsidRPr="009C41AE">
              <w:rPr>
                <w:b/>
                <w:sz w:val="20"/>
                <w:szCs w:val="20"/>
              </w:rPr>
              <w:t xml:space="preserve"> a</w:t>
            </w:r>
            <w:r w:rsidR="003E12EC" w:rsidRPr="009C41AE">
              <w:rPr>
                <w:b/>
                <w:sz w:val="20"/>
                <w:szCs w:val="20"/>
              </w:rPr>
              <w:t xml:space="preserve"> real world compound interest problem.  Page 495 #22 (in blue Alg. II book)</w:t>
            </w:r>
          </w:p>
        </w:tc>
        <w:tc>
          <w:tcPr>
            <w:tcW w:w="2772" w:type="dxa"/>
          </w:tcPr>
          <w:p w:rsidR="00E75843" w:rsidRPr="009C41AE" w:rsidRDefault="002351D2" w:rsidP="009C41AE">
            <w:pPr>
              <w:rPr>
                <w:b/>
                <w:sz w:val="20"/>
                <w:szCs w:val="20"/>
              </w:rPr>
            </w:pPr>
            <w:r w:rsidRPr="009C41AE">
              <w:rPr>
                <w:b/>
                <w:sz w:val="20"/>
                <w:szCs w:val="20"/>
              </w:rPr>
              <w:t xml:space="preserve"> </w:t>
            </w:r>
            <w:r w:rsidR="003E12EC" w:rsidRPr="009C41AE">
              <w:rPr>
                <w:b/>
                <w:sz w:val="20"/>
                <w:szCs w:val="20"/>
              </w:rPr>
              <w:t>Bell ringer</w:t>
            </w:r>
            <w:r w:rsidR="00641BA3" w:rsidRPr="009C41AE">
              <w:rPr>
                <w:b/>
                <w:sz w:val="20"/>
                <w:szCs w:val="20"/>
              </w:rPr>
              <w:t xml:space="preserve">- using your conversion rules, </w:t>
            </w:r>
            <w:proofErr w:type="gramStart"/>
            <w:r w:rsidR="00641BA3" w:rsidRPr="009C41AE">
              <w:rPr>
                <w:b/>
                <w:sz w:val="20"/>
                <w:szCs w:val="20"/>
              </w:rPr>
              <w:t>create</w:t>
            </w:r>
            <w:proofErr w:type="gramEnd"/>
            <w:r w:rsidR="00641BA3" w:rsidRPr="009C41AE">
              <w:rPr>
                <w:b/>
                <w:sz w:val="20"/>
                <w:szCs w:val="20"/>
              </w:rPr>
              <w:t xml:space="preserve"> 2 examples that show</w:t>
            </w:r>
            <w:r w:rsidR="003E12EC" w:rsidRPr="009C41AE">
              <w:rPr>
                <w:b/>
                <w:sz w:val="20"/>
                <w:szCs w:val="20"/>
              </w:rPr>
              <w:t xml:space="preserve"> a function</w:t>
            </w:r>
            <w:r w:rsidR="00641BA3" w:rsidRPr="009C41AE">
              <w:rPr>
                <w:b/>
                <w:sz w:val="20"/>
                <w:szCs w:val="20"/>
              </w:rPr>
              <w:t xml:space="preserve"> being converted</w:t>
            </w:r>
            <w:r w:rsidR="003E12EC" w:rsidRPr="009C41AE">
              <w:rPr>
                <w:b/>
                <w:sz w:val="20"/>
                <w:szCs w:val="20"/>
              </w:rPr>
              <w:t xml:space="preserve"> from exp</w:t>
            </w:r>
            <w:r w:rsidR="00641BA3" w:rsidRPr="009C41AE">
              <w:rPr>
                <w:b/>
                <w:sz w:val="20"/>
                <w:szCs w:val="20"/>
              </w:rPr>
              <w:t>.</w:t>
            </w:r>
            <w:r w:rsidR="003E12EC" w:rsidRPr="009C41AE">
              <w:rPr>
                <w:b/>
                <w:sz w:val="20"/>
                <w:szCs w:val="20"/>
              </w:rPr>
              <w:t xml:space="preserve"> form to log</w:t>
            </w:r>
            <w:r w:rsidR="00641BA3" w:rsidRPr="009C41AE">
              <w:rPr>
                <w:b/>
                <w:sz w:val="20"/>
                <w:szCs w:val="20"/>
              </w:rPr>
              <w:t>.</w:t>
            </w:r>
            <w:r w:rsidR="003E12EC" w:rsidRPr="009C41AE">
              <w:rPr>
                <w:b/>
                <w:sz w:val="20"/>
                <w:szCs w:val="20"/>
              </w:rPr>
              <w:t xml:space="preserve"> </w:t>
            </w:r>
            <w:proofErr w:type="gramStart"/>
            <w:r w:rsidR="003E12EC" w:rsidRPr="009C41AE">
              <w:rPr>
                <w:b/>
                <w:sz w:val="20"/>
                <w:szCs w:val="20"/>
              </w:rPr>
              <w:t>form</w:t>
            </w:r>
            <w:proofErr w:type="gramEnd"/>
            <w:r w:rsidR="003E12EC" w:rsidRPr="009C41AE">
              <w:rPr>
                <w:b/>
                <w:sz w:val="20"/>
                <w:szCs w:val="20"/>
              </w:rPr>
              <w:t xml:space="preserve"> and explain why your example is correct.</w:t>
            </w:r>
          </w:p>
        </w:tc>
      </w:tr>
      <w:tr w:rsidR="002F39FC" w:rsidRPr="009C41AE" w:rsidTr="009C41AE">
        <w:trPr>
          <w:trHeight w:val="2924"/>
        </w:trPr>
        <w:tc>
          <w:tcPr>
            <w:tcW w:w="1570" w:type="dxa"/>
            <w:gridSpan w:val="2"/>
          </w:tcPr>
          <w:p w:rsidR="002F39FC" w:rsidRPr="009C41AE" w:rsidRDefault="002F39FC" w:rsidP="009C41AE">
            <w:pPr>
              <w:rPr>
                <w:b/>
                <w:sz w:val="20"/>
                <w:szCs w:val="20"/>
              </w:rPr>
            </w:pPr>
            <w:r w:rsidRPr="009C41AE">
              <w:rPr>
                <w:b/>
                <w:sz w:val="20"/>
                <w:szCs w:val="20"/>
              </w:rPr>
              <w:t>Learning</w:t>
            </w:r>
          </w:p>
          <w:p w:rsidR="002F39FC" w:rsidRPr="009C41AE" w:rsidRDefault="002F39FC" w:rsidP="009C41AE">
            <w:pPr>
              <w:rPr>
                <w:b/>
                <w:sz w:val="20"/>
                <w:szCs w:val="20"/>
              </w:rPr>
            </w:pPr>
            <w:r w:rsidRPr="009C41AE">
              <w:rPr>
                <w:b/>
                <w:sz w:val="20"/>
                <w:szCs w:val="20"/>
              </w:rPr>
              <w:t>Activities</w:t>
            </w:r>
          </w:p>
        </w:tc>
        <w:tc>
          <w:tcPr>
            <w:tcW w:w="2417" w:type="dxa"/>
          </w:tcPr>
          <w:p w:rsidR="00397CD4" w:rsidRPr="009C41AE" w:rsidRDefault="00397CD4" w:rsidP="009C41AE">
            <w:pPr>
              <w:rPr>
                <w:b/>
                <w:sz w:val="20"/>
                <w:szCs w:val="20"/>
              </w:rPr>
            </w:pPr>
            <w:r w:rsidRPr="009C41AE">
              <w:rPr>
                <w:b/>
                <w:sz w:val="20"/>
                <w:szCs w:val="20"/>
              </w:rPr>
              <w:t>Students Notes:</w:t>
            </w:r>
          </w:p>
          <w:p w:rsidR="002F39FC" w:rsidRPr="009C41AE" w:rsidRDefault="00397CD4" w:rsidP="009C41AE">
            <w:pPr>
              <w:rPr>
                <w:b/>
                <w:sz w:val="20"/>
                <w:szCs w:val="20"/>
              </w:rPr>
            </w:pPr>
            <w:r w:rsidRPr="009C41AE">
              <w:rPr>
                <w:b/>
                <w:sz w:val="20"/>
                <w:szCs w:val="20"/>
              </w:rPr>
              <w:t>Summary comparison chart will be used for class discussion, and then students will use charts to write notes in their own words.   Notes will be used as guide to complete Exponential Functions WS #1</w:t>
            </w:r>
          </w:p>
        </w:tc>
        <w:tc>
          <w:tcPr>
            <w:tcW w:w="2596" w:type="dxa"/>
            <w:gridSpan w:val="3"/>
          </w:tcPr>
          <w:p w:rsidR="002F39FC" w:rsidRPr="009C41AE" w:rsidRDefault="00DC175C" w:rsidP="009C41AE">
            <w:pPr>
              <w:rPr>
                <w:b/>
                <w:sz w:val="20"/>
                <w:szCs w:val="20"/>
              </w:rPr>
            </w:pPr>
            <w:r w:rsidRPr="009C41AE">
              <w:rPr>
                <w:b/>
                <w:sz w:val="20"/>
                <w:szCs w:val="20"/>
              </w:rPr>
              <w:t>Quiz</w:t>
            </w:r>
          </w:p>
          <w:p w:rsidR="00634150" w:rsidRPr="009C41AE" w:rsidRDefault="00634150" w:rsidP="009C41AE">
            <w:pPr>
              <w:rPr>
                <w:b/>
                <w:sz w:val="20"/>
                <w:szCs w:val="20"/>
              </w:rPr>
            </w:pPr>
          </w:p>
          <w:p w:rsidR="00634150" w:rsidRPr="009C41AE" w:rsidRDefault="00634150" w:rsidP="009C41AE">
            <w:pPr>
              <w:rPr>
                <w:b/>
                <w:sz w:val="20"/>
                <w:szCs w:val="20"/>
              </w:rPr>
            </w:pPr>
          </w:p>
        </w:tc>
        <w:tc>
          <w:tcPr>
            <w:tcW w:w="2598" w:type="dxa"/>
          </w:tcPr>
          <w:p w:rsidR="006C3F04" w:rsidRPr="009C41AE" w:rsidRDefault="004C71D7" w:rsidP="009C41AE">
            <w:pPr>
              <w:rPr>
                <w:b/>
                <w:sz w:val="20"/>
                <w:szCs w:val="20"/>
              </w:rPr>
            </w:pPr>
            <w:r w:rsidRPr="009C41AE">
              <w:rPr>
                <w:b/>
                <w:sz w:val="20"/>
                <w:szCs w:val="20"/>
              </w:rPr>
              <w:t xml:space="preserve">Student </w:t>
            </w:r>
            <w:r w:rsidR="00864E22" w:rsidRPr="009C41AE">
              <w:rPr>
                <w:b/>
                <w:sz w:val="20"/>
                <w:szCs w:val="20"/>
              </w:rPr>
              <w:t>will engage in exp/log inverse &amp; natural base worksheets</w:t>
            </w:r>
          </w:p>
          <w:p w:rsidR="006C3F04" w:rsidRPr="009C41AE" w:rsidRDefault="004C71D7" w:rsidP="009C41AE">
            <w:pPr>
              <w:rPr>
                <w:b/>
                <w:sz w:val="20"/>
                <w:szCs w:val="20"/>
              </w:rPr>
            </w:pPr>
            <w:r w:rsidRPr="009C41AE">
              <w:rPr>
                <w:b/>
                <w:sz w:val="20"/>
                <w:szCs w:val="20"/>
              </w:rPr>
              <w:t>In pairs, stu</w:t>
            </w:r>
            <w:r w:rsidR="00864E22" w:rsidRPr="009C41AE">
              <w:rPr>
                <w:b/>
                <w:sz w:val="20"/>
                <w:szCs w:val="20"/>
              </w:rPr>
              <w:t>dents will work through the exp/log inverse exploration WS, conversation between students will allow them to make the connections between the</w:t>
            </w:r>
            <w:r w:rsidR="001B44C4" w:rsidRPr="009C41AE">
              <w:rPr>
                <w:b/>
                <w:sz w:val="20"/>
                <w:szCs w:val="20"/>
              </w:rPr>
              <w:t xml:space="preserve"> graphs of the</w:t>
            </w:r>
            <w:r w:rsidR="00864E22" w:rsidRPr="009C41AE">
              <w:rPr>
                <w:b/>
                <w:sz w:val="20"/>
                <w:szCs w:val="20"/>
              </w:rPr>
              <w:t xml:space="preserve"> two functions.  Class discussion will be used to clarify these concepts and to complete the natural base notes WS.</w:t>
            </w:r>
            <w:bookmarkStart w:id="0" w:name="_GoBack"/>
            <w:bookmarkEnd w:id="0"/>
          </w:p>
        </w:tc>
        <w:tc>
          <w:tcPr>
            <w:tcW w:w="2663" w:type="dxa"/>
            <w:gridSpan w:val="3"/>
          </w:tcPr>
          <w:p w:rsidR="006C3F04" w:rsidRPr="009C41AE" w:rsidRDefault="001B44C4" w:rsidP="009C41AE">
            <w:pPr>
              <w:rPr>
                <w:b/>
                <w:sz w:val="20"/>
                <w:szCs w:val="20"/>
              </w:rPr>
            </w:pPr>
            <w:r w:rsidRPr="009C41AE">
              <w:rPr>
                <w:b/>
                <w:sz w:val="20"/>
                <w:szCs w:val="20"/>
              </w:rPr>
              <w:t xml:space="preserve">Students will use to exponential to logarithmic table activity to convert from exp form to log form.  Students will form their own rules of these conversions, share their rules with a partner, </w:t>
            </w:r>
            <w:r w:rsidR="003E12EC" w:rsidRPr="009C41AE">
              <w:rPr>
                <w:b/>
                <w:sz w:val="20"/>
                <w:szCs w:val="20"/>
              </w:rPr>
              <w:t>and then</w:t>
            </w:r>
            <w:r w:rsidRPr="009C41AE">
              <w:rPr>
                <w:b/>
                <w:sz w:val="20"/>
                <w:szCs w:val="20"/>
              </w:rPr>
              <w:t xml:space="preserve"> share them aloud to the class.</w:t>
            </w:r>
          </w:p>
          <w:p w:rsidR="00C119BE" w:rsidRPr="009C41AE" w:rsidRDefault="00C119BE" w:rsidP="009C41AE">
            <w:pPr>
              <w:rPr>
                <w:b/>
                <w:sz w:val="20"/>
                <w:szCs w:val="20"/>
              </w:rPr>
            </w:pPr>
          </w:p>
        </w:tc>
        <w:tc>
          <w:tcPr>
            <w:tcW w:w="2772" w:type="dxa"/>
          </w:tcPr>
          <w:p w:rsidR="006C3F04" w:rsidRPr="009C41AE" w:rsidRDefault="006C3F04" w:rsidP="009C41AE">
            <w:pPr>
              <w:rPr>
                <w:b/>
                <w:sz w:val="20"/>
                <w:szCs w:val="20"/>
              </w:rPr>
            </w:pPr>
            <w:r w:rsidRPr="009C41AE">
              <w:rPr>
                <w:b/>
                <w:sz w:val="20"/>
                <w:szCs w:val="20"/>
              </w:rPr>
              <w:t xml:space="preserve"> </w:t>
            </w:r>
            <w:r w:rsidR="003E12EC" w:rsidRPr="009C41AE">
              <w:rPr>
                <w:b/>
                <w:sz w:val="20"/>
                <w:szCs w:val="20"/>
              </w:rPr>
              <w:t xml:space="preserve">Students will complete exponential and logarithmic </w:t>
            </w:r>
            <w:r w:rsidR="00641BA3" w:rsidRPr="009C41AE">
              <w:rPr>
                <w:b/>
                <w:sz w:val="20"/>
                <w:szCs w:val="20"/>
              </w:rPr>
              <w:t xml:space="preserve">WS #2 using notes and conceptions formed throughout the week.  </w:t>
            </w:r>
          </w:p>
        </w:tc>
      </w:tr>
      <w:tr w:rsidR="002F39FC" w:rsidRPr="009C41AE" w:rsidTr="009C41AE">
        <w:trPr>
          <w:trHeight w:val="1607"/>
        </w:trPr>
        <w:tc>
          <w:tcPr>
            <w:tcW w:w="1570" w:type="dxa"/>
            <w:gridSpan w:val="2"/>
          </w:tcPr>
          <w:p w:rsidR="002F39FC" w:rsidRPr="009C41AE" w:rsidRDefault="002F39FC" w:rsidP="009C41AE">
            <w:pPr>
              <w:rPr>
                <w:b/>
                <w:sz w:val="20"/>
                <w:szCs w:val="20"/>
              </w:rPr>
            </w:pPr>
            <w:r w:rsidRPr="009C41AE">
              <w:rPr>
                <w:b/>
                <w:sz w:val="20"/>
                <w:szCs w:val="20"/>
              </w:rPr>
              <w:t>Assessment of</w:t>
            </w:r>
          </w:p>
          <w:p w:rsidR="002F39FC" w:rsidRPr="009C41AE" w:rsidRDefault="002F39FC" w:rsidP="009C41AE">
            <w:pPr>
              <w:rPr>
                <w:b/>
                <w:sz w:val="20"/>
                <w:szCs w:val="20"/>
              </w:rPr>
            </w:pPr>
            <w:r w:rsidRPr="009C41AE">
              <w:rPr>
                <w:b/>
                <w:sz w:val="20"/>
                <w:szCs w:val="20"/>
              </w:rPr>
              <w:t>Student</w:t>
            </w:r>
          </w:p>
          <w:p w:rsidR="002F39FC" w:rsidRPr="009C41AE" w:rsidRDefault="002F39FC" w:rsidP="009C41AE">
            <w:pPr>
              <w:rPr>
                <w:b/>
                <w:sz w:val="20"/>
                <w:szCs w:val="20"/>
              </w:rPr>
            </w:pPr>
            <w:r w:rsidRPr="009C41AE">
              <w:rPr>
                <w:b/>
                <w:sz w:val="20"/>
                <w:szCs w:val="20"/>
              </w:rPr>
              <w:t>Understanding</w:t>
            </w:r>
          </w:p>
          <w:p w:rsidR="002F39FC" w:rsidRPr="009C41AE" w:rsidRDefault="002F39FC" w:rsidP="009C41AE">
            <w:pPr>
              <w:rPr>
                <w:b/>
                <w:sz w:val="20"/>
                <w:szCs w:val="20"/>
              </w:rPr>
            </w:pPr>
            <w:r w:rsidRPr="009C41AE">
              <w:rPr>
                <w:b/>
                <w:sz w:val="20"/>
                <w:szCs w:val="20"/>
              </w:rPr>
              <w:t>/Closure</w:t>
            </w:r>
          </w:p>
        </w:tc>
        <w:tc>
          <w:tcPr>
            <w:tcW w:w="2417" w:type="dxa"/>
          </w:tcPr>
          <w:p w:rsidR="002F39FC" w:rsidRPr="009C41AE" w:rsidRDefault="00397CD4" w:rsidP="009C41AE">
            <w:pPr>
              <w:rPr>
                <w:b/>
                <w:sz w:val="20"/>
                <w:szCs w:val="20"/>
              </w:rPr>
            </w:pPr>
            <w:r w:rsidRPr="009C41AE">
              <w:rPr>
                <w:b/>
                <w:sz w:val="20"/>
                <w:szCs w:val="20"/>
              </w:rPr>
              <w:t>Observe and Monitor student discussion/work</w:t>
            </w:r>
          </w:p>
        </w:tc>
        <w:tc>
          <w:tcPr>
            <w:tcW w:w="2596" w:type="dxa"/>
            <w:gridSpan w:val="3"/>
          </w:tcPr>
          <w:p w:rsidR="002F39FC" w:rsidRPr="009C41AE" w:rsidRDefault="00DC175C" w:rsidP="009C41AE">
            <w:pPr>
              <w:rPr>
                <w:b/>
                <w:sz w:val="20"/>
                <w:szCs w:val="20"/>
              </w:rPr>
            </w:pPr>
            <w:r w:rsidRPr="009C41AE">
              <w:rPr>
                <w:b/>
                <w:sz w:val="20"/>
                <w:szCs w:val="20"/>
              </w:rPr>
              <w:t>Quiz</w:t>
            </w:r>
          </w:p>
        </w:tc>
        <w:tc>
          <w:tcPr>
            <w:tcW w:w="2598" w:type="dxa"/>
          </w:tcPr>
          <w:p w:rsidR="002F39FC" w:rsidRPr="009C41AE" w:rsidRDefault="002F39FC" w:rsidP="009C41AE">
            <w:pPr>
              <w:rPr>
                <w:b/>
                <w:sz w:val="20"/>
                <w:szCs w:val="20"/>
              </w:rPr>
            </w:pPr>
            <w:r w:rsidRPr="009C41AE">
              <w:rPr>
                <w:b/>
                <w:sz w:val="20"/>
                <w:szCs w:val="20"/>
              </w:rPr>
              <w:t xml:space="preserve">Parking Lot: What have you learned/what are you </w:t>
            </w:r>
            <w:proofErr w:type="gramStart"/>
            <w:r w:rsidRPr="009C41AE">
              <w:rPr>
                <w:b/>
                <w:sz w:val="20"/>
                <w:szCs w:val="20"/>
              </w:rPr>
              <w:t>confused/unsure</w:t>
            </w:r>
            <w:proofErr w:type="gramEnd"/>
            <w:r w:rsidRPr="009C41AE">
              <w:rPr>
                <w:b/>
                <w:sz w:val="20"/>
                <w:szCs w:val="20"/>
              </w:rPr>
              <w:t xml:space="preserve"> about?</w:t>
            </w:r>
            <w:r w:rsidR="001B44C4" w:rsidRPr="009C41AE">
              <w:rPr>
                <w:b/>
                <w:sz w:val="20"/>
                <w:szCs w:val="20"/>
              </w:rPr>
              <w:t xml:space="preserve">  Observe and monitor student discussion/work</w:t>
            </w:r>
          </w:p>
        </w:tc>
        <w:tc>
          <w:tcPr>
            <w:tcW w:w="2663" w:type="dxa"/>
            <w:gridSpan w:val="3"/>
          </w:tcPr>
          <w:p w:rsidR="006C3F04" w:rsidRPr="009C41AE" w:rsidRDefault="009C3995" w:rsidP="009C41AE">
            <w:pPr>
              <w:rPr>
                <w:b/>
                <w:sz w:val="20"/>
                <w:szCs w:val="20"/>
              </w:rPr>
            </w:pPr>
            <w:r w:rsidRPr="009C41AE">
              <w:rPr>
                <w:b/>
                <w:sz w:val="20"/>
                <w:szCs w:val="20"/>
              </w:rPr>
              <w:t xml:space="preserve">Observe/monitor student progress on activity.  </w:t>
            </w:r>
          </w:p>
          <w:p w:rsidR="009C3995" w:rsidRPr="009C41AE" w:rsidRDefault="003E12EC" w:rsidP="009C41AE">
            <w:pPr>
              <w:rPr>
                <w:b/>
                <w:sz w:val="20"/>
                <w:szCs w:val="20"/>
              </w:rPr>
            </w:pPr>
            <w:r w:rsidRPr="009C41AE">
              <w:rPr>
                <w:b/>
                <w:sz w:val="20"/>
                <w:szCs w:val="20"/>
              </w:rPr>
              <w:t>Exit Ticket- how does logarithmic form and exponential form relate? How do they differ?</w:t>
            </w:r>
          </w:p>
        </w:tc>
        <w:tc>
          <w:tcPr>
            <w:tcW w:w="2772" w:type="dxa"/>
          </w:tcPr>
          <w:p w:rsidR="002F39FC" w:rsidRPr="009C41AE" w:rsidRDefault="00641BA3" w:rsidP="009C41AE">
            <w:pPr>
              <w:rPr>
                <w:b/>
                <w:sz w:val="20"/>
                <w:szCs w:val="20"/>
              </w:rPr>
            </w:pPr>
            <w:r w:rsidRPr="009C41AE">
              <w:rPr>
                <w:b/>
                <w:sz w:val="20"/>
                <w:szCs w:val="20"/>
              </w:rPr>
              <w:t>Engage students in class discussion summarizing concepts learned, vocabulary, and rules to ensure understanding.  Monitor student work on activity.</w:t>
            </w:r>
          </w:p>
        </w:tc>
      </w:tr>
    </w:tbl>
    <w:p w:rsidR="00B75221" w:rsidRPr="008A1DB9" w:rsidRDefault="00B75221" w:rsidP="00EB14DC">
      <w:pPr>
        <w:rPr>
          <w:b/>
        </w:rPr>
      </w:pPr>
    </w:p>
    <w:sectPr w:rsidR="00B75221" w:rsidRPr="008A1DB9" w:rsidSect="00841E20">
      <w:headerReference w:type="default" r:id="rId7"/>
      <w:footerReference w:type="default" r:id="rId8"/>
      <w:pgSz w:w="15840" w:h="12240" w:orient="landscape"/>
      <w:pgMar w:top="2220" w:right="720" w:bottom="245"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BB" w:rsidRDefault="004708BB" w:rsidP="00B75221">
      <w:pPr>
        <w:spacing w:after="0" w:line="240" w:lineRule="auto"/>
      </w:pPr>
      <w:r>
        <w:separator/>
      </w:r>
    </w:p>
  </w:endnote>
  <w:endnote w:type="continuationSeparator" w:id="0">
    <w:p w:rsidR="004708BB" w:rsidRDefault="004708BB" w:rsidP="00B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3084"/>
      <w:docPartObj>
        <w:docPartGallery w:val="Page Numbers (Bottom of Page)"/>
        <w:docPartUnique/>
      </w:docPartObj>
    </w:sdtPr>
    <w:sdtEndPr>
      <w:rPr>
        <w:noProof/>
        <w:sz w:val="18"/>
        <w:szCs w:val="18"/>
      </w:rPr>
    </w:sdtEndPr>
    <w:sdtContent>
      <w:p w:rsidR="00E01AE6" w:rsidRPr="00E75843" w:rsidRDefault="00E01AE6">
        <w:pPr>
          <w:pStyle w:val="Footer"/>
          <w:rPr>
            <w:sz w:val="18"/>
            <w:szCs w:val="18"/>
          </w:rPr>
        </w:pPr>
        <w:r w:rsidRPr="00E75843">
          <w:rPr>
            <w:sz w:val="18"/>
            <w:szCs w:val="18"/>
          </w:rPr>
          <w:t xml:space="preserve">                                                                                                                                                                                                                                                                  </w:t>
        </w:r>
        <w:r>
          <w:rPr>
            <w:sz w:val="18"/>
            <w:szCs w:val="18"/>
          </w:rPr>
          <w:t xml:space="preserve">                                                                    </w:t>
        </w:r>
        <w:r w:rsidRPr="00E75843">
          <w:rPr>
            <w:sz w:val="18"/>
            <w:szCs w:val="18"/>
          </w:rPr>
          <w:t xml:space="preserve">         May 2013</w:t>
        </w:r>
      </w:p>
    </w:sdtContent>
  </w:sdt>
  <w:p w:rsidR="00E01AE6" w:rsidRDefault="00E0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BB" w:rsidRDefault="004708BB" w:rsidP="00B75221">
      <w:pPr>
        <w:spacing w:after="0" w:line="240" w:lineRule="auto"/>
      </w:pPr>
      <w:r>
        <w:separator/>
      </w:r>
    </w:p>
  </w:footnote>
  <w:footnote w:type="continuationSeparator" w:id="0">
    <w:p w:rsidR="004708BB" w:rsidRDefault="004708BB" w:rsidP="00B7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E6" w:rsidRPr="00B75221" w:rsidRDefault="00E01AE6" w:rsidP="00B75221">
    <w:pPr>
      <w:pStyle w:val="Header"/>
      <w:jc w:val="center"/>
      <w:rPr>
        <w:b/>
        <w:sz w:val="24"/>
        <w:szCs w:val="24"/>
      </w:rPr>
    </w:pPr>
    <w:r w:rsidRPr="00B75221">
      <w:rPr>
        <w:b/>
        <w:sz w:val="24"/>
        <w:szCs w:val="24"/>
      </w:rPr>
      <w:t>Fayetteville Public Schools</w:t>
    </w:r>
  </w:p>
  <w:p w:rsidR="00E01AE6" w:rsidRPr="00B75221" w:rsidRDefault="00E01AE6" w:rsidP="00B75221">
    <w:pPr>
      <w:pStyle w:val="Header"/>
      <w:jc w:val="center"/>
      <w:rPr>
        <w:b/>
        <w:sz w:val="24"/>
        <w:szCs w:val="24"/>
      </w:rPr>
    </w:pPr>
    <w:r w:rsidRPr="00B75221">
      <w:rPr>
        <w:b/>
        <w:sz w:val="24"/>
        <w:szCs w:val="24"/>
      </w:rPr>
      <w:t>Lesson Plan Template</w:t>
    </w:r>
  </w:p>
  <w:p w:rsidR="00E01AE6" w:rsidRPr="00B75221" w:rsidRDefault="00E01AE6" w:rsidP="00B75221">
    <w:pPr>
      <w:pStyle w:val="Header"/>
      <w:jc w:val="center"/>
      <w:rPr>
        <w:b/>
        <w:sz w:val="24"/>
        <w:szCs w:val="24"/>
      </w:rPr>
    </w:pPr>
    <w:r w:rsidRPr="00B75221">
      <w:rPr>
        <w:b/>
        <w:sz w:val="24"/>
        <w:szCs w:val="24"/>
      </w:rPr>
      <w:t>Grades 5-12</w:t>
    </w:r>
    <w:r>
      <w:rPr>
        <w:b/>
        <w:sz w:val="24"/>
        <w:szCs w:val="24"/>
      </w:rPr>
      <w:tab/>
    </w:r>
    <w:r>
      <w:rPr>
        <w:b/>
        <w:sz w:val="24"/>
        <w:szCs w:val="24"/>
      </w:rPr>
      <w:tab/>
    </w:r>
    <w:r w:rsidRPr="00B75221">
      <w:rPr>
        <w:b/>
        <w:sz w:val="24"/>
        <w:szCs w:val="24"/>
      </w:rPr>
      <w:t>All Subjects/Courses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1"/>
    <w:rsid w:val="00017E74"/>
    <w:rsid w:val="000928A2"/>
    <w:rsid w:val="001B44C4"/>
    <w:rsid w:val="001D6773"/>
    <w:rsid w:val="002218AC"/>
    <w:rsid w:val="002351D2"/>
    <w:rsid w:val="00241CF4"/>
    <w:rsid w:val="002555D0"/>
    <w:rsid w:val="002F39FC"/>
    <w:rsid w:val="00342AA7"/>
    <w:rsid w:val="00397CD4"/>
    <w:rsid w:val="003E12EC"/>
    <w:rsid w:val="0043750D"/>
    <w:rsid w:val="00440D9C"/>
    <w:rsid w:val="004708BB"/>
    <w:rsid w:val="00482DA3"/>
    <w:rsid w:val="004C71D7"/>
    <w:rsid w:val="0053323D"/>
    <w:rsid w:val="00600771"/>
    <w:rsid w:val="0062522D"/>
    <w:rsid w:val="00632744"/>
    <w:rsid w:val="00634150"/>
    <w:rsid w:val="00641BA3"/>
    <w:rsid w:val="006C3BAD"/>
    <w:rsid w:val="006C3F04"/>
    <w:rsid w:val="00717E99"/>
    <w:rsid w:val="00841E20"/>
    <w:rsid w:val="00864E22"/>
    <w:rsid w:val="008703F1"/>
    <w:rsid w:val="008A1DB9"/>
    <w:rsid w:val="008B746A"/>
    <w:rsid w:val="009C3995"/>
    <w:rsid w:val="009C41AE"/>
    <w:rsid w:val="00A42D05"/>
    <w:rsid w:val="00A77C03"/>
    <w:rsid w:val="00B20F3D"/>
    <w:rsid w:val="00B665B1"/>
    <w:rsid w:val="00B75221"/>
    <w:rsid w:val="00BA0D7D"/>
    <w:rsid w:val="00BC2C90"/>
    <w:rsid w:val="00BF0C34"/>
    <w:rsid w:val="00C119BE"/>
    <w:rsid w:val="00C877F7"/>
    <w:rsid w:val="00C94337"/>
    <w:rsid w:val="00D4008D"/>
    <w:rsid w:val="00D41380"/>
    <w:rsid w:val="00DC175C"/>
    <w:rsid w:val="00E01AE6"/>
    <w:rsid w:val="00E641E3"/>
    <w:rsid w:val="00E75843"/>
    <w:rsid w:val="00E770F8"/>
    <w:rsid w:val="00E83249"/>
    <w:rsid w:val="00E93C02"/>
    <w:rsid w:val="00EB14DC"/>
    <w:rsid w:val="00F07621"/>
    <w:rsid w:val="00FF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41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41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2</cp:revision>
  <cp:lastPrinted>2013-05-30T21:35:00Z</cp:lastPrinted>
  <dcterms:created xsi:type="dcterms:W3CDTF">2014-01-13T02:00:00Z</dcterms:created>
  <dcterms:modified xsi:type="dcterms:W3CDTF">2014-01-13T02:00:00Z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-470588</vt:i4>
  </property>
</Properties>
</file>